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861FF">
      <w:pPr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楷体"/>
          <w:color w:val="000000"/>
          <w:sz w:val="32"/>
          <w:szCs w:val="32"/>
        </w:rPr>
        <w:t>附件2</w:t>
      </w:r>
    </w:p>
    <w:p w14:paraId="196FC606">
      <w:pPr>
        <w:spacing w:line="560" w:lineRule="exact"/>
        <w:jc w:val="center"/>
        <w:rPr>
          <w:rFonts w:ascii="方正小标宋简体" w:hAnsi="华文中宋" w:eastAsia="方正小标宋简体"/>
          <w:color w:val="000000"/>
          <w:sz w:val="44"/>
          <w:szCs w:val="40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0"/>
        </w:rPr>
        <w:t>融合报道、应用创新参评作品推荐表</w:t>
      </w:r>
      <w:bookmarkStart w:id="0" w:name="附件3"/>
      <w:bookmarkEnd w:id="0"/>
    </w:p>
    <w:p w14:paraId="3E7B2078">
      <w:pPr>
        <w:spacing w:line="20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2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"/>
        <w:gridCol w:w="799"/>
        <w:gridCol w:w="710"/>
        <w:gridCol w:w="563"/>
        <w:gridCol w:w="704"/>
        <w:gridCol w:w="862"/>
        <w:gridCol w:w="314"/>
        <w:gridCol w:w="253"/>
        <w:gridCol w:w="402"/>
        <w:gridCol w:w="1082"/>
        <w:gridCol w:w="493"/>
        <w:gridCol w:w="231"/>
        <w:gridCol w:w="761"/>
        <w:gridCol w:w="164"/>
        <w:gridCol w:w="10"/>
        <w:gridCol w:w="851"/>
        <w:gridCol w:w="782"/>
      </w:tblGrid>
      <w:tr w14:paraId="76381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692" w:type="dxa"/>
            <w:gridSpan w:val="3"/>
            <w:vMerge w:val="restart"/>
            <w:vAlign w:val="center"/>
          </w:tcPr>
          <w:p w14:paraId="0069907F">
            <w:pPr>
              <w:spacing w:line="38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作品标题</w:t>
            </w:r>
          </w:p>
        </w:tc>
        <w:tc>
          <w:tcPr>
            <w:tcW w:w="340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AF5B25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65年换了人间丨次仁的苦难与新生（系列动画）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98EA44">
            <w:pPr>
              <w:spacing w:line="3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参评项目</w:t>
            </w:r>
          </w:p>
        </w:tc>
        <w:tc>
          <w:tcPr>
            <w:tcW w:w="329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AA941F">
            <w:pPr>
              <w:spacing w:line="300" w:lineRule="exact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融合报道</w:t>
            </w:r>
          </w:p>
        </w:tc>
      </w:tr>
      <w:tr w14:paraId="1EF0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692" w:type="dxa"/>
            <w:gridSpan w:val="3"/>
            <w:vMerge w:val="continue"/>
            <w:vAlign w:val="center"/>
          </w:tcPr>
          <w:p w14:paraId="63B8E743">
            <w:pPr>
              <w:spacing w:line="38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3406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216737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EF30D5">
            <w:pPr>
              <w:spacing w:line="30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字数/</w:t>
            </w:r>
          </w:p>
          <w:p w14:paraId="792BC257">
            <w:pPr>
              <w:spacing w:line="30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时长</w:t>
            </w:r>
          </w:p>
        </w:tc>
        <w:tc>
          <w:tcPr>
            <w:tcW w:w="165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BA072F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4分52秒</w:t>
            </w:r>
          </w:p>
          <w:p w14:paraId="440DCD0E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（3集总时长）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D5D10A"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语种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15D170"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汉语</w:t>
            </w:r>
          </w:p>
        </w:tc>
      </w:tr>
      <w:tr w14:paraId="7DB1E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692" w:type="dxa"/>
            <w:gridSpan w:val="3"/>
            <w:vAlign w:val="center"/>
          </w:tcPr>
          <w:p w14:paraId="3E7E0A50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主创人员</w:t>
            </w:r>
          </w:p>
        </w:tc>
        <w:tc>
          <w:tcPr>
            <w:tcW w:w="3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0CB1">
            <w:pPr>
              <w:spacing w:line="300" w:lineRule="exact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郎宁、李丝雨、赵振宇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099E">
            <w:pPr>
              <w:spacing w:line="3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编辑</w:t>
            </w:r>
          </w:p>
        </w:tc>
        <w:tc>
          <w:tcPr>
            <w:tcW w:w="3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1854">
            <w:pPr>
              <w:spacing w:line="300" w:lineRule="exact"/>
              <w:rPr>
                <w:rFonts w:ascii="仿宋_GB2312" w:hAnsi="华文仿宋" w:eastAsia="仿宋_GB2312"/>
              </w:rPr>
            </w:pPr>
          </w:p>
        </w:tc>
      </w:tr>
      <w:tr w14:paraId="123C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exact"/>
          <w:jc w:val="center"/>
        </w:trPr>
        <w:tc>
          <w:tcPr>
            <w:tcW w:w="1692" w:type="dxa"/>
            <w:gridSpan w:val="3"/>
            <w:vAlign w:val="center"/>
          </w:tcPr>
          <w:p w14:paraId="0FBAD309">
            <w:pPr>
              <w:spacing w:line="38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  <w:highlight w:val="yellow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原创单位</w:t>
            </w:r>
          </w:p>
        </w:tc>
        <w:tc>
          <w:tcPr>
            <w:tcW w:w="3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FF72">
            <w:pPr>
              <w:spacing w:line="300" w:lineRule="exact"/>
              <w:jc w:val="left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中国西藏网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E41C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发布平台</w:t>
            </w:r>
          </w:p>
        </w:tc>
        <w:tc>
          <w:tcPr>
            <w:tcW w:w="3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4B68"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中国西藏网PC端、新媒体端</w:t>
            </w:r>
          </w:p>
        </w:tc>
      </w:tr>
      <w:tr w14:paraId="7F05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692" w:type="dxa"/>
            <w:gridSpan w:val="3"/>
            <w:vMerge w:val="restart"/>
            <w:vAlign w:val="center"/>
          </w:tcPr>
          <w:p w14:paraId="1F404445">
            <w:pPr>
              <w:spacing w:line="38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发布日期</w:t>
            </w:r>
          </w:p>
        </w:tc>
        <w:tc>
          <w:tcPr>
            <w:tcW w:w="489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0A2AE7"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2024年03月28日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2F0A50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z w:val="22"/>
                <w:szCs w:val="22"/>
              </w:rPr>
              <w:t>入选“三好作品”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B5FCE8"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0F5B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92" w:type="dxa"/>
            <w:gridSpan w:val="3"/>
            <w:vMerge w:val="continue"/>
            <w:vAlign w:val="center"/>
          </w:tcPr>
          <w:p w14:paraId="5A71955C">
            <w:pPr>
              <w:spacing w:line="38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489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3A4B0F">
            <w:pPr>
              <w:spacing w:line="380" w:lineRule="exact"/>
              <w:jc w:val="center"/>
            </w:pPr>
          </w:p>
        </w:tc>
        <w:tc>
          <w:tcPr>
            <w:tcW w:w="251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99F108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pacing w:val="-11"/>
                <w:sz w:val="22"/>
                <w:szCs w:val="22"/>
              </w:rPr>
              <w:t>入选“我的代表作”</w:t>
            </w:r>
          </w:p>
        </w:tc>
        <w:tc>
          <w:tcPr>
            <w:tcW w:w="7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899FE9">
            <w:pPr>
              <w:spacing w:line="380" w:lineRule="exact"/>
              <w:jc w:val="center"/>
            </w:pPr>
          </w:p>
        </w:tc>
      </w:tr>
      <w:tr w14:paraId="0559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8" w:hRule="exact"/>
          <w:jc w:val="center"/>
        </w:trPr>
        <w:tc>
          <w:tcPr>
            <w:tcW w:w="1692" w:type="dxa"/>
            <w:gridSpan w:val="3"/>
            <w:vAlign w:val="center"/>
          </w:tcPr>
          <w:p w14:paraId="678DF535">
            <w:pPr>
              <w:spacing w:line="38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作品链接</w:t>
            </w:r>
          </w:p>
          <w:p w14:paraId="56DF26C4">
            <w:pPr>
              <w:spacing w:line="38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和二维码</w:t>
            </w:r>
          </w:p>
        </w:tc>
        <w:tc>
          <w:tcPr>
            <w:tcW w:w="818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5980"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65年换了人间丨次仁的苦难与新生 系列动画（上）</w:t>
            </w:r>
          </w:p>
          <w:p w14:paraId="5CD12E4D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http://media.tibet.cn/video/p/20240328/1711611133609.shtml</w:t>
            </w:r>
          </w:p>
          <w:p w14:paraId="7FE9EA9E">
            <w:pPr>
              <w:spacing w:line="240" w:lineRule="auto"/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drawing>
                <wp:inline distT="0" distB="0" distL="114300" distR="114300">
                  <wp:extent cx="549910" cy="549910"/>
                  <wp:effectExtent l="0" t="0" r="2540" b="2540"/>
                  <wp:docPr id="2" name="图片 2" descr="上.sht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上.shtml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AC3001"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65年换了人间丨次仁的苦难与新生 系列动画（中）</w:t>
            </w:r>
          </w:p>
          <w:p w14:paraId="636ED49F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fldChar w:fldCharType="begin"/>
            </w:r>
            <w:r>
              <w:rPr>
                <w:rFonts w:hint="eastAsia" w:ascii="仿宋" w:hAnsi="仿宋" w:eastAsia="仿宋"/>
                <w:szCs w:val="21"/>
              </w:rPr>
              <w:instrText xml:space="preserve"> HYPERLINK "http://media.tibet.cn/video/p/20240328/1711611133739.shtml" </w:instrText>
            </w:r>
            <w:r>
              <w:rPr>
                <w:rFonts w:hint="eastAsia" w:ascii="仿宋" w:hAnsi="仿宋" w:eastAsia="仿宋"/>
                <w:szCs w:val="21"/>
              </w:rPr>
              <w:fldChar w:fldCharType="separate"/>
            </w:r>
            <w:r>
              <w:rPr>
                <w:rStyle w:val="5"/>
                <w:rFonts w:hint="eastAsia" w:ascii="仿宋" w:hAnsi="仿宋" w:eastAsia="仿宋"/>
                <w:szCs w:val="21"/>
              </w:rPr>
              <w:t>http://media.tibet.cn/video/p/20240328/1711611133739.shtml</w:t>
            </w:r>
            <w:r>
              <w:rPr>
                <w:rFonts w:hint="eastAsia" w:ascii="仿宋" w:hAnsi="仿宋" w:eastAsia="仿宋"/>
                <w:szCs w:val="21"/>
              </w:rPr>
              <w:fldChar w:fldCharType="end"/>
            </w:r>
          </w:p>
          <w:p w14:paraId="4F7C912B">
            <w:pPr>
              <w:spacing w:line="240" w:lineRule="auto"/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drawing>
                <wp:inline distT="0" distB="0" distL="114300" distR="114300">
                  <wp:extent cx="566420" cy="566420"/>
                  <wp:effectExtent l="0" t="0" r="5080" b="5080"/>
                  <wp:docPr id="3" name="图片 3" descr="中.sht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中.shtml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20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912A8A"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65年换了人间丨次仁的苦难与新生 系列动画（下）</w:t>
            </w:r>
          </w:p>
          <w:p w14:paraId="0BF59758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fldChar w:fldCharType="begin"/>
            </w:r>
            <w:r>
              <w:rPr>
                <w:rFonts w:hint="eastAsia" w:ascii="仿宋" w:hAnsi="仿宋" w:eastAsia="仿宋"/>
                <w:szCs w:val="21"/>
              </w:rPr>
              <w:instrText xml:space="preserve"> HYPERLINK "http://media.tibet.cn/video/p/20240328/1711607553936.shtml" </w:instrText>
            </w:r>
            <w:r>
              <w:rPr>
                <w:rFonts w:hint="eastAsia" w:ascii="仿宋" w:hAnsi="仿宋" w:eastAsia="仿宋"/>
                <w:szCs w:val="21"/>
              </w:rPr>
              <w:fldChar w:fldCharType="separate"/>
            </w:r>
            <w:r>
              <w:rPr>
                <w:rStyle w:val="5"/>
                <w:rFonts w:hint="eastAsia" w:ascii="仿宋" w:hAnsi="仿宋" w:eastAsia="仿宋"/>
                <w:szCs w:val="21"/>
              </w:rPr>
              <w:t>http://media.tibet.cn/video/p/20240328/1711607553936.shtml</w:t>
            </w:r>
            <w:r>
              <w:rPr>
                <w:rFonts w:hint="eastAsia" w:ascii="仿宋" w:hAnsi="仿宋" w:eastAsia="仿宋"/>
                <w:szCs w:val="21"/>
              </w:rPr>
              <w:fldChar w:fldCharType="end"/>
            </w:r>
          </w:p>
          <w:p w14:paraId="44CDE1C8">
            <w:pPr>
              <w:spacing w:line="240" w:lineRule="auto"/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drawing>
                <wp:inline distT="0" distB="0" distL="114300" distR="114300">
                  <wp:extent cx="564515" cy="574040"/>
                  <wp:effectExtent l="0" t="0" r="6985" b="16510"/>
                  <wp:docPr id="4" name="图片 4" descr="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下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515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76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exact"/>
          <w:jc w:val="center"/>
        </w:trPr>
        <w:tc>
          <w:tcPr>
            <w:tcW w:w="893" w:type="dxa"/>
            <w:gridSpan w:val="2"/>
            <w:vAlign w:val="center"/>
          </w:tcPr>
          <w:p w14:paraId="0CBB51A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︵</w:t>
            </w:r>
          </w:p>
          <w:p w14:paraId="7B15957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采作</w:t>
            </w:r>
          </w:p>
          <w:p w14:paraId="5920128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编品</w:t>
            </w:r>
          </w:p>
          <w:p w14:paraId="4EAEE5E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过简</w:t>
            </w:r>
          </w:p>
          <w:p w14:paraId="50EDDA3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程介</w:t>
            </w:r>
          </w:p>
          <w:p w14:paraId="339E6776">
            <w:pPr>
              <w:spacing w:line="340" w:lineRule="exact"/>
              <w:jc w:val="center"/>
              <w:rPr>
                <w:rFonts w:ascii="华文中宋" w:hAnsi="华文中宋" w:eastAsia="华文中宋"/>
                <w:spacing w:val="-2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︶</w:t>
            </w:r>
          </w:p>
        </w:tc>
        <w:tc>
          <w:tcPr>
            <w:tcW w:w="898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E4DB"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以西藏百万农奴解放65周年为主线，设计了一位名叫“次仁”的西藏老人，以第一人称口吻来介绍65年来发生在自己家庭中的巨变。在策划时，我们将次仁的家乡设置在了克松村，作为</w:t>
            </w:r>
            <w:r>
              <w:fldChar w:fldCharType="begin"/>
            </w:r>
            <w:r>
              <w:instrText xml:space="preserve"> HYPERLINK "http://www.baidu.com/link?url=86Fxu8KXBd7_qyeRzxCY0hwftyBp2tVEJSxNis95w6-ym4414VBAJe8Myy6D1z_uIXjxUI_KT70BLUD5CvDj9_CNO44gXQKcoAMvC6mH1y7" \t "https://www.baidu.com/_blank"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szCs w:val="21"/>
              </w:rPr>
              <w:t>西藏民主改革第一村</w:t>
            </w:r>
            <w:r>
              <w:rPr>
                <w:rFonts w:hint="eastAsia" w:ascii="仿宋" w:hAnsi="仿宋" w:eastAsia="仿宋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szCs w:val="21"/>
              </w:rPr>
              <w:t>，克松村具有特殊的意义。在旧西藏，次仁小时候和父母过着暗无天日的日子，解放后，次仁家分到了属于自己的土地、农具、牲畜等，享有了选举权和被选举权，真正实现了当家做主。65年过去了，如今次仁一家人的日子过得红红火火，西藏的义务教育免费“三包”政策，孙子读书不用花一分钱。次仁有了城乡居民基本养老保险，生病了有医保可以报销90%。65年换了人间，只有经历寒冬的人，才知道春天的温暖。</w:t>
            </w:r>
          </w:p>
          <w:p w14:paraId="3DA93B8A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8BB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1" w:hRule="exact"/>
          <w:jc w:val="center"/>
        </w:trPr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CED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社</w:t>
            </w:r>
          </w:p>
          <w:p w14:paraId="0457553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会</w:t>
            </w:r>
          </w:p>
          <w:p w14:paraId="0CE3A2E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效</w:t>
            </w:r>
          </w:p>
          <w:p w14:paraId="6F828A65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果</w:t>
            </w:r>
          </w:p>
        </w:tc>
        <w:tc>
          <w:tcPr>
            <w:tcW w:w="898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A58B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65年换了人间丨次仁的苦难与新生 系列动画共有上中下三集，以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szCs w:val="21"/>
              </w:rPr>
              <w:t>西藏百万农奴解放65周年为主线，用动画、手绘、视频等形式展现“次仁”一家65年来翻天覆地的生活变化，以小见大，从个人家庭的改变看到了西藏的沧桑巨变。作品发出后获得良好反馈，动画形式在寓教于乐的同时也让观众产生强烈的共鸣，进而增强中华民族共同体凝聚力。</w:t>
            </w:r>
          </w:p>
        </w:tc>
      </w:tr>
      <w:tr w14:paraId="0E9A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93" w:type="dxa"/>
            <w:gridSpan w:val="2"/>
            <w:vMerge w:val="restart"/>
            <w:vAlign w:val="center"/>
          </w:tcPr>
          <w:p w14:paraId="24D9EE8E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传</w:t>
            </w:r>
          </w:p>
          <w:p w14:paraId="52F4C47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播</w:t>
            </w:r>
          </w:p>
          <w:p w14:paraId="336497C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数</w:t>
            </w:r>
          </w:p>
          <w:p w14:paraId="0533DB7E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据</w:t>
            </w:r>
          </w:p>
        </w:tc>
        <w:tc>
          <w:tcPr>
            <w:tcW w:w="1509" w:type="dxa"/>
            <w:gridSpan w:val="2"/>
            <w:vMerge w:val="restart"/>
            <w:vAlign w:val="center"/>
          </w:tcPr>
          <w:p w14:paraId="6C7D85F3">
            <w:pPr>
              <w:jc w:val="center"/>
              <w:rPr>
                <w:rFonts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7A5E0F9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563" w:type="dxa"/>
            <w:vAlign w:val="center"/>
          </w:tcPr>
          <w:p w14:paraId="3D3333A6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6909" w:type="dxa"/>
            <w:gridSpan w:val="13"/>
            <w:vAlign w:val="center"/>
          </w:tcPr>
          <w:p w14:paraId="6F11A714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视频号链接：（仅微信打开）</w:t>
            </w:r>
          </w:p>
          <w:p w14:paraId="1C7FACF5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上：</w:t>
            </w:r>
            <w:r>
              <w:fldChar w:fldCharType="begin"/>
            </w:r>
            <w:r>
              <w:instrText xml:space="preserve"> HYPERLINK "https://weixin.qq.com/sph/A2VolSMar" </w:instrText>
            </w:r>
            <w:r>
              <w:fldChar w:fldCharType="separate"/>
            </w:r>
            <w:r>
              <w:rPr>
                <w:rStyle w:val="4"/>
                <w:rFonts w:hint="eastAsia" w:ascii="仿宋" w:hAnsi="仿宋" w:eastAsia="仿宋"/>
                <w:szCs w:val="21"/>
              </w:rPr>
              <w:t>https://weixin.qq.com/sph/A2VolSMar</w:t>
            </w:r>
            <w:r>
              <w:rPr>
                <w:rStyle w:val="4"/>
                <w:rFonts w:hint="eastAsia" w:ascii="仿宋" w:hAnsi="仿宋" w:eastAsia="仿宋"/>
                <w:szCs w:val="21"/>
              </w:rPr>
              <w:fldChar w:fldCharType="end"/>
            </w:r>
          </w:p>
          <w:p w14:paraId="1C3444BF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中：</w:t>
            </w:r>
            <w:r>
              <w:fldChar w:fldCharType="begin"/>
            </w:r>
            <w:r>
              <w:instrText xml:space="preserve"> HYPERLINK "https://weixin.qq.com/sph/ArZAwethc" </w:instrText>
            </w:r>
            <w:r>
              <w:fldChar w:fldCharType="separate"/>
            </w:r>
            <w:r>
              <w:rPr>
                <w:rStyle w:val="5"/>
                <w:rFonts w:ascii="仿宋" w:hAnsi="仿宋" w:eastAsia="仿宋"/>
                <w:szCs w:val="21"/>
              </w:rPr>
              <w:t>https://weixin.qq.com/sph/ArZAwethc</w:t>
            </w:r>
            <w:r>
              <w:rPr>
                <w:rStyle w:val="5"/>
                <w:rFonts w:ascii="仿宋" w:hAnsi="仿宋" w:eastAsia="仿宋"/>
                <w:szCs w:val="21"/>
              </w:rPr>
              <w:fldChar w:fldCharType="end"/>
            </w:r>
          </w:p>
          <w:p w14:paraId="0EF5A63D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下：</w:t>
            </w:r>
            <w:r>
              <w:fldChar w:fldCharType="begin"/>
            </w:r>
            <w:r>
              <w:instrText xml:space="preserve"> HYPERLINK "https://weixin.qq.com/sph/AO79HeGQk" </w:instrText>
            </w:r>
            <w:r>
              <w:fldChar w:fldCharType="separate"/>
            </w:r>
            <w:r>
              <w:rPr>
                <w:rStyle w:val="5"/>
                <w:rFonts w:hint="eastAsia" w:ascii="仿宋" w:hAnsi="仿宋" w:eastAsia="仿宋"/>
                <w:szCs w:val="21"/>
              </w:rPr>
              <w:t>https://weixin.qq.com/sph/AO79HeGQk</w:t>
            </w:r>
            <w:r>
              <w:rPr>
                <w:rStyle w:val="5"/>
                <w:rFonts w:hint="eastAsia" w:ascii="仿宋" w:hAnsi="仿宋" w:eastAsia="仿宋"/>
                <w:szCs w:val="21"/>
              </w:rPr>
              <w:fldChar w:fldCharType="end"/>
            </w:r>
          </w:p>
        </w:tc>
      </w:tr>
      <w:tr w14:paraId="0242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893" w:type="dxa"/>
            <w:gridSpan w:val="2"/>
            <w:vMerge w:val="continue"/>
            <w:vAlign w:val="center"/>
          </w:tcPr>
          <w:p w14:paraId="68C470B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09" w:type="dxa"/>
            <w:gridSpan w:val="2"/>
            <w:vMerge w:val="continue"/>
            <w:vAlign w:val="center"/>
          </w:tcPr>
          <w:p w14:paraId="5C0C46DC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4ECBE7F8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</w:t>
            </w:r>
          </w:p>
        </w:tc>
        <w:tc>
          <w:tcPr>
            <w:tcW w:w="6909" w:type="dxa"/>
            <w:gridSpan w:val="13"/>
            <w:vAlign w:val="center"/>
          </w:tcPr>
          <w:p w14:paraId="5B728940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抖音：</w:t>
            </w:r>
          </w:p>
          <w:p w14:paraId="39E639AC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上：</w:t>
            </w:r>
            <w:r>
              <w:fldChar w:fldCharType="begin"/>
            </w:r>
            <w:r>
              <w:instrText xml:space="preserve"> HYPERLINK "https://where.name/39rv" </w:instrText>
            </w:r>
            <w:r>
              <w:fldChar w:fldCharType="separate"/>
            </w:r>
            <w:r>
              <w:rPr>
                <w:rStyle w:val="5"/>
                <w:rFonts w:hint="eastAsia" w:ascii="仿宋" w:hAnsi="仿宋" w:eastAsia="仿宋"/>
                <w:szCs w:val="21"/>
              </w:rPr>
              <w:t>https://where.name/39rv</w:t>
            </w:r>
            <w:r>
              <w:rPr>
                <w:rStyle w:val="5"/>
                <w:rFonts w:hint="eastAsia" w:ascii="仿宋" w:hAnsi="仿宋" w:eastAsia="仿宋"/>
                <w:szCs w:val="21"/>
              </w:rPr>
              <w:fldChar w:fldCharType="end"/>
            </w:r>
          </w:p>
          <w:p w14:paraId="65A42E66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中：</w:t>
            </w:r>
            <w:r>
              <w:fldChar w:fldCharType="begin"/>
            </w:r>
            <w:r>
              <w:instrText xml:space="preserve"> HYPERLINK "https://where.name/39s0" </w:instrText>
            </w:r>
            <w:r>
              <w:fldChar w:fldCharType="separate"/>
            </w:r>
            <w:r>
              <w:rPr>
                <w:rStyle w:val="4"/>
                <w:rFonts w:hint="eastAsia" w:ascii="仿宋" w:hAnsi="仿宋" w:eastAsia="仿宋"/>
                <w:szCs w:val="21"/>
              </w:rPr>
              <w:t>https://where.name/39s0</w:t>
            </w:r>
            <w:r>
              <w:rPr>
                <w:rStyle w:val="4"/>
                <w:rFonts w:hint="eastAsia" w:ascii="仿宋" w:hAnsi="仿宋" w:eastAsia="仿宋"/>
                <w:szCs w:val="21"/>
              </w:rPr>
              <w:fldChar w:fldCharType="end"/>
            </w:r>
          </w:p>
          <w:p w14:paraId="5A7E4844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下：</w:t>
            </w:r>
            <w:r>
              <w:fldChar w:fldCharType="begin"/>
            </w:r>
            <w:r>
              <w:instrText xml:space="preserve"> HYPERLINK "https://where.name/39s1" </w:instrText>
            </w:r>
            <w:r>
              <w:fldChar w:fldCharType="separate"/>
            </w:r>
            <w:r>
              <w:rPr>
                <w:rStyle w:val="4"/>
                <w:rFonts w:hint="eastAsia" w:ascii="仿宋" w:hAnsi="仿宋" w:eastAsia="仿宋"/>
                <w:szCs w:val="21"/>
              </w:rPr>
              <w:t>https://where.name/39s1</w:t>
            </w:r>
            <w:r>
              <w:rPr>
                <w:rStyle w:val="4"/>
                <w:rFonts w:hint="eastAsia" w:ascii="仿宋" w:hAnsi="仿宋" w:eastAsia="仿宋"/>
                <w:szCs w:val="21"/>
              </w:rPr>
              <w:fldChar w:fldCharType="end"/>
            </w:r>
          </w:p>
        </w:tc>
      </w:tr>
      <w:tr w14:paraId="1933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893" w:type="dxa"/>
            <w:gridSpan w:val="2"/>
            <w:vMerge w:val="continue"/>
            <w:vAlign w:val="center"/>
          </w:tcPr>
          <w:p w14:paraId="684EA4D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09" w:type="dxa"/>
            <w:gridSpan w:val="2"/>
            <w:vMerge w:val="continue"/>
            <w:vAlign w:val="center"/>
          </w:tcPr>
          <w:p w14:paraId="5F5AB90A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563" w:type="dxa"/>
            <w:vAlign w:val="center"/>
          </w:tcPr>
          <w:p w14:paraId="75BD062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6909" w:type="dxa"/>
            <w:gridSpan w:val="13"/>
            <w:vAlign w:val="center"/>
          </w:tcPr>
          <w:p w14:paraId="7DFE50A4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今日头条：</w:t>
            </w:r>
          </w:p>
          <w:p w14:paraId="70707443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上：</w:t>
            </w:r>
            <w:r>
              <w:fldChar w:fldCharType="begin"/>
            </w:r>
            <w:r>
              <w:instrText xml:space="preserve"> HYPERLINK "https://www.toutiao.com/video/7351230474867442216/" </w:instrText>
            </w:r>
            <w:r>
              <w:fldChar w:fldCharType="separate"/>
            </w:r>
            <w:r>
              <w:rPr>
                <w:rStyle w:val="5"/>
                <w:rFonts w:hint="eastAsia" w:ascii="仿宋" w:hAnsi="仿宋" w:eastAsia="仿宋"/>
                <w:szCs w:val="21"/>
              </w:rPr>
              <w:t>https://www.toutiao.com/video/7351230474867442216/</w:t>
            </w:r>
            <w:r>
              <w:rPr>
                <w:rStyle w:val="5"/>
                <w:rFonts w:hint="eastAsia" w:ascii="仿宋" w:hAnsi="仿宋" w:eastAsia="仿宋"/>
                <w:szCs w:val="21"/>
              </w:rPr>
              <w:fldChar w:fldCharType="end"/>
            </w:r>
          </w:p>
          <w:p w14:paraId="2752AC03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中：</w:t>
            </w:r>
            <w:r>
              <w:fldChar w:fldCharType="begin"/>
            </w:r>
            <w:r>
              <w:instrText xml:space="preserve"> HYPERLINK "https://www.toutiao.com/video/7351274909940580890/" </w:instrText>
            </w:r>
            <w:r>
              <w:fldChar w:fldCharType="separate"/>
            </w:r>
            <w:r>
              <w:rPr>
                <w:rStyle w:val="5"/>
                <w:rFonts w:hint="eastAsia" w:ascii="仿宋" w:hAnsi="仿宋" w:eastAsia="仿宋"/>
                <w:szCs w:val="21"/>
              </w:rPr>
              <w:t>https://www.toutiao.com/video/7351274909940580890/</w:t>
            </w:r>
            <w:r>
              <w:rPr>
                <w:rStyle w:val="5"/>
                <w:rFonts w:hint="eastAsia" w:ascii="仿宋" w:hAnsi="仿宋" w:eastAsia="仿宋"/>
                <w:szCs w:val="21"/>
              </w:rPr>
              <w:fldChar w:fldCharType="end"/>
            </w:r>
          </w:p>
          <w:p w14:paraId="0E884B62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下：</w:t>
            </w:r>
            <w:r>
              <w:fldChar w:fldCharType="begin"/>
            </w:r>
            <w:r>
              <w:instrText xml:space="preserve"> HYPERLINK "https://www.toutiao.com/video/7351354317502317106/" </w:instrText>
            </w:r>
            <w:r>
              <w:fldChar w:fldCharType="separate"/>
            </w:r>
            <w:r>
              <w:rPr>
                <w:rStyle w:val="5"/>
                <w:rFonts w:hint="eastAsia" w:ascii="仿宋" w:hAnsi="仿宋" w:eastAsia="仿宋"/>
                <w:szCs w:val="21"/>
              </w:rPr>
              <w:t>https://www.toutiao.com/video/7351354317502317106/</w:t>
            </w:r>
            <w:r>
              <w:rPr>
                <w:rStyle w:val="5"/>
                <w:rFonts w:hint="eastAsia" w:ascii="仿宋" w:hAnsi="仿宋" w:eastAsia="仿宋"/>
                <w:szCs w:val="21"/>
              </w:rPr>
              <w:fldChar w:fldCharType="end"/>
            </w:r>
          </w:p>
        </w:tc>
      </w:tr>
      <w:tr w14:paraId="1E38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93" w:type="dxa"/>
            <w:gridSpan w:val="2"/>
            <w:vMerge w:val="continue"/>
            <w:vAlign w:val="center"/>
          </w:tcPr>
          <w:p w14:paraId="5CECA34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25E8B660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阅读量（浏览量、点击量）</w:t>
            </w:r>
          </w:p>
        </w:tc>
        <w:tc>
          <w:tcPr>
            <w:tcW w:w="2129" w:type="dxa"/>
            <w:gridSpan w:val="3"/>
            <w:vAlign w:val="center"/>
          </w:tcPr>
          <w:p w14:paraId="3C20319A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16"/>
              </w:rPr>
              <w:t>24,309</w:t>
            </w:r>
          </w:p>
        </w:tc>
        <w:tc>
          <w:tcPr>
            <w:tcW w:w="969" w:type="dxa"/>
            <w:gridSpan w:val="3"/>
            <w:vAlign w:val="center"/>
          </w:tcPr>
          <w:p w14:paraId="0D240C2F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575" w:type="dxa"/>
            <w:gridSpan w:val="2"/>
            <w:vAlign w:val="center"/>
          </w:tcPr>
          <w:p w14:paraId="196C4CE8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992" w:type="dxa"/>
            <w:gridSpan w:val="2"/>
            <w:vAlign w:val="center"/>
          </w:tcPr>
          <w:p w14:paraId="3FC1838C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807" w:type="dxa"/>
            <w:gridSpan w:val="4"/>
            <w:vAlign w:val="center"/>
          </w:tcPr>
          <w:p w14:paraId="6EA8FE77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121</w:t>
            </w:r>
          </w:p>
        </w:tc>
      </w:tr>
      <w:tr w14:paraId="06269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1" w:hRule="exact"/>
          <w:jc w:val="center"/>
        </w:trPr>
        <w:tc>
          <w:tcPr>
            <w:tcW w:w="846" w:type="dxa"/>
            <w:vAlign w:val="center"/>
          </w:tcPr>
          <w:p w14:paraId="28E1C37E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5A5629F5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5C69F556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441C0397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7DEA21EB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71BDE6FA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︶</w:t>
            </w:r>
          </w:p>
        </w:tc>
        <w:tc>
          <w:tcPr>
            <w:tcW w:w="902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95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华文中宋" w:hAnsi="华文中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该作品</w:t>
            </w:r>
            <w:r>
              <w:rPr>
                <w:rFonts w:hint="eastAsia" w:ascii="仿宋" w:hAnsi="仿宋" w:eastAsia="仿宋"/>
                <w:szCs w:val="21"/>
              </w:rPr>
              <w:t>用动画、手绘、视频等形式展现“次仁”一家65年来翻天覆地的生活变化，以小见大，从个人家庭的改变看到了西藏的沧桑巨变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</w:rPr>
              <w:t>动画形式在寓教于乐的同时也让观众产生强烈的共鸣。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同意推荐。</w:t>
            </w:r>
          </w:p>
          <w:p w14:paraId="4D68F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签名：</w:t>
            </w:r>
          </w:p>
          <w:p w14:paraId="0163C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（加盖单位公章）</w:t>
            </w:r>
          </w:p>
          <w:p w14:paraId="7DA19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    2025年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4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11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  <w:tr w14:paraId="262A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0B99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联系人</w:t>
            </w: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04D7">
            <w:pPr>
              <w:spacing w:line="500" w:lineRule="exac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吕静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FADD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邮箱</w:t>
            </w:r>
          </w:p>
        </w:tc>
        <w:tc>
          <w:tcPr>
            <w:tcW w:w="2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FEB1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1293A"/>
                <w:spacing w:val="0"/>
                <w:sz w:val="16"/>
                <w:szCs w:val="16"/>
                <w:shd w:val="clear" w:fill="FFFFFF"/>
              </w:rPr>
              <w:t>xizangzongbianshi@163.com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6FD1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手机</w:t>
            </w: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5BD4">
            <w:pPr>
              <w:spacing w:line="50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13552628259</w:t>
            </w:r>
          </w:p>
        </w:tc>
      </w:tr>
      <w:tr w14:paraId="7259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6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EE38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地址</w:t>
            </w:r>
          </w:p>
        </w:tc>
        <w:tc>
          <w:tcPr>
            <w:tcW w:w="5614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072F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北京市西城区广安门外大街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305号院</w:t>
            </w:r>
          </w:p>
        </w:tc>
        <w:tc>
          <w:tcPr>
            <w:tcW w:w="9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E568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邮编</w:t>
            </w:r>
          </w:p>
        </w:tc>
        <w:tc>
          <w:tcPr>
            <w:tcW w:w="16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FBBB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100032</w:t>
            </w:r>
          </w:p>
        </w:tc>
      </w:tr>
    </w:tbl>
    <w:p w14:paraId="1862B19D">
      <w:pPr>
        <w:rPr>
          <w:rFonts w:hint="eastAsia" w:eastAsia="宋体"/>
          <w:lang w:eastAsia="zh-CN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815E8"/>
    <w:rsid w:val="167815E8"/>
    <w:rsid w:val="1AD1175D"/>
    <w:rsid w:val="34B63A65"/>
    <w:rsid w:val="406004B6"/>
    <w:rsid w:val="7049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5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1072</Characters>
  <Lines>0</Lines>
  <Paragraphs>0</Paragraphs>
  <TotalTime>30</TotalTime>
  <ScaleCrop>false</ScaleCrop>
  <LinksUpToDate>false</LinksUpToDate>
  <CharactersWithSpaces>1080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2025-04-11T08:29:00Z</dcterms:created>
  <dc:creator>Mirror</dc:creator>
  <cp:lastModifiedBy>Mirror</cp:lastModifiedBy>
  <dcterms:modified xsi:type="dcterms:W3CDTF">2025-04-11T09:11:34Z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DD866C86B41F4841912C044C0FFFD99A_11</vt:lpwstr>
  </property>
  <property fmtid="{D5CDD505-2E9C-101B-9397-08002B2CF9AE}" pid="4" name="KSOTemplateDocerSaveRecord">
    <vt:lpwstr>eyJoZGlkIjoiZjkxMDI4YjAwYjVkNWIxZWM4MGQ4ZDk0NWQwOTVjY2EiLCJ1c2VySWQiOiIyOTA2MjUyMTgifQ==</vt:lpwstr>
  </property>
</Properties>
</file>